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5E" w:rsidRDefault="00492C5E" w:rsidP="00492C5E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kern w:val="2"/>
          <w:sz w:val="28"/>
          <w:szCs w:val="30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30"/>
        </w:rPr>
        <w:t>附件</w:t>
      </w:r>
      <w:r w:rsidR="004C6CA8">
        <w:rPr>
          <w:rFonts w:ascii="Times New Roman" w:eastAsia="仿宋_GB2312" w:hAnsi="Times New Roman" w:cs="Times New Roman"/>
          <w:b/>
          <w:kern w:val="2"/>
          <w:sz w:val="28"/>
          <w:szCs w:val="30"/>
        </w:rPr>
        <w:t>3</w:t>
      </w:r>
    </w:p>
    <w:p w:rsidR="002D588E" w:rsidRPr="007D22D2" w:rsidRDefault="001935EA" w:rsidP="001935EA">
      <w:pPr>
        <w:pStyle w:val="a7"/>
        <w:spacing w:before="0" w:beforeAutospacing="0" w:after="0" w:afterAutospacing="0" w:line="360" w:lineRule="auto"/>
        <w:ind w:firstLineChars="200" w:firstLine="643"/>
        <w:jc w:val="center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 w:rsidRPr="007D22D2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医</w:t>
      </w:r>
      <w:r w:rsidR="00492C5E" w:rsidRPr="007D22D2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学院动物观察室</w:t>
      </w:r>
      <w:r w:rsidR="002B3FA6" w:rsidRPr="007D22D2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实验动物</w:t>
      </w:r>
      <w:r w:rsidR="00492C5E" w:rsidRPr="007D22D2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饲养</w:t>
      </w:r>
      <w:r w:rsidR="002D588E" w:rsidRPr="007D22D2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收费标准（校内）</w:t>
      </w:r>
    </w:p>
    <w:tbl>
      <w:tblPr>
        <w:tblpPr w:leftFromText="180" w:rightFromText="180" w:vertAnchor="page" w:horzAnchor="margin" w:tblpY="3121"/>
        <w:tblW w:w="8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64"/>
        <w:gridCol w:w="1847"/>
        <w:gridCol w:w="3249"/>
      </w:tblGrid>
      <w:tr w:rsidR="00224827" w:rsidRPr="0047428E" w:rsidTr="00224827">
        <w:trPr>
          <w:trHeight w:val="397"/>
        </w:trPr>
        <w:tc>
          <w:tcPr>
            <w:tcW w:w="336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E266B3" w:rsidRDefault="00224827" w:rsidP="0022482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E266B3">
              <w:rPr>
                <w:rFonts w:ascii="Times New Roman" w:eastAsia="仿宋_GB2312" w:hAnsi="Times New Roman" w:cs="Times New Roman"/>
                <w:b/>
                <w:sz w:val="24"/>
              </w:rPr>
              <w:t>收费项目</w:t>
            </w:r>
          </w:p>
        </w:tc>
        <w:tc>
          <w:tcPr>
            <w:tcW w:w="184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E266B3" w:rsidRDefault="00224827" w:rsidP="0022482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E266B3">
              <w:rPr>
                <w:rFonts w:ascii="Times New Roman" w:eastAsia="仿宋_GB2312" w:hAnsi="Times New Roman" w:cs="Times New Roman"/>
                <w:b/>
                <w:sz w:val="24"/>
              </w:rPr>
              <w:t>收费标准</w:t>
            </w:r>
          </w:p>
        </w:tc>
        <w:tc>
          <w:tcPr>
            <w:tcW w:w="3249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E266B3" w:rsidRDefault="00224827" w:rsidP="0022482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E266B3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224827" w:rsidRPr="0047428E" w:rsidTr="00224827">
        <w:trPr>
          <w:trHeight w:val="510"/>
        </w:trPr>
        <w:tc>
          <w:tcPr>
            <w:tcW w:w="336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SPF</w:t>
            </w:r>
            <w:r>
              <w:rPr>
                <w:rFonts w:ascii="Times New Roman" w:eastAsia="仿宋_GB2312" w:hAnsi="Times New Roman" w:cs="Times New Roman"/>
                <w:sz w:val="24"/>
              </w:rPr>
              <w:t>级小鼠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饲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养（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IVC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184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3.25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天</w:t>
            </w:r>
          </w:p>
        </w:tc>
        <w:tc>
          <w:tcPr>
            <w:tcW w:w="3249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IVC≤6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只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</w:p>
        </w:tc>
      </w:tr>
      <w:tr w:rsidR="00224827" w:rsidRPr="0047428E" w:rsidTr="00224827">
        <w:trPr>
          <w:trHeight w:val="510"/>
        </w:trPr>
        <w:tc>
          <w:tcPr>
            <w:tcW w:w="336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SPF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级糖尿病小鼠饲养（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IVC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184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6.5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天</w:t>
            </w:r>
          </w:p>
        </w:tc>
        <w:tc>
          <w:tcPr>
            <w:tcW w:w="3249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IVC≤6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只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</w:p>
        </w:tc>
      </w:tr>
      <w:tr w:rsidR="00224827" w:rsidRPr="0047428E" w:rsidTr="00224827">
        <w:trPr>
          <w:trHeight w:val="510"/>
        </w:trPr>
        <w:tc>
          <w:tcPr>
            <w:tcW w:w="336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SPF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级大鼠饲养</w:t>
            </w:r>
          </w:p>
        </w:tc>
        <w:tc>
          <w:tcPr>
            <w:tcW w:w="184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9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天</w:t>
            </w:r>
          </w:p>
        </w:tc>
        <w:tc>
          <w:tcPr>
            <w:tcW w:w="3249" w:type="dxa"/>
            <w:vMerge w:val="restar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小于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300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克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≤5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只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</w:p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大于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300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克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≤3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只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</w:p>
        </w:tc>
      </w:tr>
      <w:tr w:rsidR="00224827" w:rsidRPr="0047428E" w:rsidTr="00224827">
        <w:trPr>
          <w:trHeight w:val="510"/>
        </w:trPr>
        <w:tc>
          <w:tcPr>
            <w:tcW w:w="336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SPF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级糖尿病大鼠饲养</w:t>
            </w:r>
          </w:p>
        </w:tc>
        <w:tc>
          <w:tcPr>
            <w:tcW w:w="184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18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天</w:t>
            </w:r>
          </w:p>
        </w:tc>
        <w:tc>
          <w:tcPr>
            <w:tcW w:w="3249" w:type="dxa"/>
            <w:vMerge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vAlign w:val="center"/>
            <w:hideMark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24827" w:rsidRPr="0047428E" w:rsidTr="00224827">
        <w:trPr>
          <w:trHeight w:val="510"/>
        </w:trPr>
        <w:tc>
          <w:tcPr>
            <w:tcW w:w="336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SPF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级小鼠单笼单只饲养</w:t>
            </w:r>
          </w:p>
        </w:tc>
        <w:tc>
          <w:tcPr>
            <w:tcW w:w="184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天</w:t>
            </w:r>
          </w:p>
        </w:tc>
        <w:tc>
          <w:tcPr>
            <w:tcW w:w="3249" w:type="dxa"/>
            <w:vMerge w:val="restart"/>
            <w:tcBorders>
              <w:top w:val="single" w:sz="8" w:space="0" w:color="080000"/>
              <w:left w:val="single" w:sz="8" w:space="0" w:color="080000"/>
              <w:right w:val="single" w:sz="8" w:space="0" w:color="080000"/>
            </w:tcBorders>
            <w:vAlign w:val="center"/>
          </w:tcPr>
          <w:p w:rsidR="00224827" w:rsidRPr="0047428E" w:rsidRDefault="00224827" w:rsidP="00224827">
            <w:pPr>
              <w:spacing w:line="276" w:lineRule="auto"/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IVC≤6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只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</w:p>
        </w:tc>
      </w:tr>
      <w:tr w:rsidR="00224827" w:rsidRPr="0047428E" w:rsidTr="00224827">
        <w:trPr>
          <w:trHeight w:val="510"/>
        </w:trPr>
        <w:tc>
          <w:tcPr>
            <w:tcW w:w="336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SPF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级大鼠单笼单只饲养</w:t>
            </w:r>
          </w:p>
        </w:tc>
        <w:tc>
          <w:tcPr>
            <w:tcW w:w="184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7428E">
              <w:rPr>
                <w:rFonts w:ascii="Times New Roman" w:eastAsia="仿宋_GB2312" w:hAnsi="Times New Roman" w:cs="Times New Roman"/>
                <w:sz w:val="24"/>
              </w:rPr>
              <w:t>5.4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元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笼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7428E">
              <w:rPr>
                <w:rFonts w:ascii="Times New Roman" w:eastAsia="仿宋_GB2312" w:hAnsi="Times New Roman" w:cs="Times New Roman"/>
                <w:sz w:val="24"/>
              </w:rPr>
              <w:t>天</w:t>
            </w:r>
          </w:p>
        </w:tc>
        <w:tc>
          <w:tcPr>
            <w:tcW w:w="3249" w:type="dxa"/>
            <w:vMerge/>
            <w:tcBorders>
              <w:left w:val="single" w:sz="8" w:space="0" w:color="080000"/>
              <w:bottom w:val="single" w:sz="8" w:space="0" w:color="080000"/>
              <w:right w:val="single" w:sz="8" w:space="0" w:color="080000"/>
            </w:tcBorders>
            <w:vAlign w:val="center"/>
          </w:tcPr>
          <w:p w:rsidR="00224827" w:rsidRPr="0047428E" w:rsidRDefault="00224827" w:rsidP="00224827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24827" w:rsidRDefault="00224827" w:rsidP="002B3FA6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kern w:val="2"/>
        </w:rPr>
      </w:pPr>
    </w:p>
    <w:p w:rsidR="00DA6F1B" w:rsidRDefault="00224827" w:rsidP="00224827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kern w:val="2"/>
        </w:rPr>
      </w:pPr>
      <w:r w:rsidRPr="00224827">
        <w:rPr>
          <w:rFonts w:ascii="Times New Roman" w:eastAsia="仿宋_GB2312" w:hAnsi="Times New Roman" w:cs="Times New Roman" w:hint="eastAsia"/>
          <w:kern w:val="2"/>
        </w:rPr>
        <w:t>备注：非校内转账的经费支出需增加税费</w:t>
      </w:r>
      <w:r w:rsidRPr="00224827">
        <w:rPr>
          <w:rFonts w:ascii="Times New Roman" w:eastAsia="仿宋_GB2312" w:hAnsi="Times New Roman" w:cs="Times New Roman"/>
          <w:kern w:val="2"/>
        </w:rPr>
        <w:t>11.433%</w:t>
      </w:r>
    </w:p>
    <w:p w:rsidR="001A4C1C" w:rsidRDefault="001A4C1C" w:rsidP="001A4C1C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观察室实验动物饲养</w:t>
      </w:r>
      <w:r w:rsidR="003D7462" w:rsidRPr="00576067">
        <w:rPr>
          <w:rFonts w:ascii="Times New Roman" w:eastAsia="仿宋_GB2312" w:hAnsi="Times New Roman" w:cs="Times New Roman"/>
          <w:kern w:val="2"/>
          <w:sz w:val="28"/>
          <w:szCs w:val="28"/>
        </w:rPr>
        <w:t>规定：</w:t>
      </w:r>
    </w:p>
    <w:p w:rsidR="001A4C1C" w:rsidRDefault="001A4C1C" w:rsidP="001A4C1C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、学院观察室仅接收学校动物中心无法完成的实验动物，禁止繁殖；</w:t>
      </w:r>
    </w:p>
    <w:p w:rsidR="003D7462" w:rsidRPr="00576067" w:rsidRDefault="001A4C1C" w:rsidP="001A4C1C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、观察室缴费</w:t>
      </w:r>
      <w:r w:rsidR="003D7462" w:rsidRPr="00576067">
        <w:rPr>
          <w:rFonts w:ascii="Times New Roman" w:eastAsia="仿宋_GB2312" w:hAnsi="Times New Roman" w:cs="Times New Roman"/>
          <w:kern w:val="2"/>
          <w:sz w:val="28"/>
          <w:szCs w:val="28"/>
        </w:rPr>
        <w:t>按</w:t>
      </w:r>
      <w:r w:rsidR="00576067" w:rsidRPr="00576067">
        <w:rPr>
          <w:rFonts w:ascii="Times New Roman" w:eastAsia="仿宋_GB2312" w:hAnsi="Times New Roman" w:cs="Times New Roman"/>
          <w:kern w:val="2"/>
          <w:sz w:val="28"/>
          <w:szCs w:val="28"/>
        </w:rPr>
        <w:t>半年</w:t>
      </w:r>
      <w:r w:rsidR="003D7462" w:rsidRPr="00576067">
        <w:rPr>
          <w:rFonts w:ascii="Times New Roman" w:eastAsia="仿宋_GB2312" w:hAnsi="Times New Roman" w:cs="Times New Roman"/>
          <w:kern w:val="2"/>
          <w:sz w:val="28"/>
          <w:szCs w:val="28"/>
        </w:rPr>
        <w:t>结算费用，自收到账单起，</w:t>
      </w:r>
      <w:r w:rsidR="003D7462" w:rsidRPr="00576067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1 </w:t>
      </w:r>
      <w:r w:rsidR="003D7462" w:rsidRPr="00576067">
        <w:rPr>
          <w:rFonts w:ascii="Times New Roman" w:eastAsia="仿宋_GB2312" w:hAnsi="Times New Roman" w:cs="Times New Roman"/>
          <w:kern w:val="2"/>
          <w:sz w:val="28"/>
          <w:szCs w:val="28"/>
        </w:rPr>
        <w:t>个月内缴纳完毕。超</w:t>
      </w:r>
      <w:r w:rsidR="003D7462" w:rsidRPr="00576067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1 </w:t>
      </w:r>
      <w:r w:rsidR="003D7462" w:rsidRPr="00576067">
        <w:rPr>
          <w:rFonts w:ascii="Times New Roman" w:eastAsia="仿宋_GB2312" w:hAnsi="Times New Roman" w:cs="Times New Roman"/>
          <w:kern w:val="2"/>
          <w:sz w:val="28"/>
          <w:szCs w:val="28"/>
        </w:rPr>
        <w:t>个月未缴交，</w:t>
      </w:r>
      <w:r w:rsidR="00576067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停止笼位审核</w:t>
      </w:r>
      <w:r w:rsidR="00230C1A" w:rsidRPr="00230C1A">
        <w:rPr>
          <w:rFonts w:ascii="Times New Roman" w:eastAsia="仿宋_GB2312" w:hAnsi="Times New Roman" w:cs="Times New Roman"/>
          <w:kern w:val="2"/>
          <w:sz w:val="28"/>
          <w:szCs w:val="28"/>
        </w:rPr>
        <w:t>；超</w:t>
      </w:r>
      <w:r w:rsidR="00230C1A" w:rsidRPr="00230C1A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2 </w:t>
      </w:r>
      <w:r w:rsidR="00230C1A" w:rsidRPr="00230C1A">
        <w:rPr>
          <w:rFonts w:ascii="Times New Roman" w:eastAsia="仿宋_GB2312" w:hAnsi="Times New Roman" w:cs="Times New Roman"/>
          <w:kern w:val="2"/>
          <w:sz w:val="28"/>
          <w:szCs w:val="28"/>
        </w:rPr>
        <w:t>个月未缴交，</w:t>
      </w:r>
      <w:r w:rsidR="00A96FB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关停实验服务中心服务项目（包含仪器服务平台）</w:t>
      </w:r>
      <w:r w:rsidR="00230C1A" w:rsidRPr="00230C1A">
        <w:rPr>
          <w:rFonts w:ascii="Times New Roman" w:eastAsia="仿宋_GB2312" w:hAnsi="Times New Roman" w:cs="Times New Roman"/>
          <w:kern w:val="2"/>
          <w:sz w:val="28"/>
          <w:szCs w:val="28"/>
        </w:rPr>
        <w:t>。</w:t>
      </w:r>
      <w:bookmarkStart w:id="0" w:name="_GoBack"/>
      <w:bookmarkEnd w:id="0"/>
    </w:p>
    <w:sectPr w:rsidR="003D7462" w:rsidRPr="0057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91" w:rsidRDefault="00917791" w:rsidP="002D588E">
      <w:r>
        <w:separator/>
      </w:r>
    </w:p>
  </w:endnote>
  <w:endnote w:type="continuationSeparator" w:id="0">
    <w:p w:rsidR="00917791" w:rsidRDefault="00917791" w:rsidP="002D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91" w:rsidRDefault="00917791" w:rsidP="002D588E">
      <w:r>
        <w:separator/>
      </w:r>
    </w:p>
  </w:footnote>
  <w:footnote w:type="continuationSeparator" w:id="0">
    <w:p w:rsidR="00917791" w:rsidRDefault="00917791" w:rsidP="002D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71690"/>
    <w:multiLevelType w:val="hybridMultilevel"/>
    <w:tmpl w:val="BCA2430A"/>
    <w:lvl w:ilvl="0" w:tplc="5810CE7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2C"/>
    <w:rsid w:val="000173B1"/>
    <w:rsid w:val="001935EA"/>
    <w:rsid w:val="001A4C1C"/>
    <w:rsid w:val="001E16C5"/>
    <w:rsid w:val="00211996"/>
    <w:rsid w:val="00224827"/>
    <w:rsid w:val="00230C1A"/>
    <w:rsid w:val="00246BF4"/>
    <w:rsid w:val="002B3FA6"/>
    <w:rsid w:val="002C50A5"/>
    <w:rsid w:val="002D0F61"/>
    <w:rsid w:val="002D588E"/>
    <w:rsid w:val="00302295"/>
    <w:rsid w:val="00341D61"/>
    <w:rsid w:val="00384B76"/>
    <w:rsid w:val="003A5476"/>
    <w:rsid w:val="003D7462"/>
    <w:rsid w:val="004715DB"/>
    <w:rsid w:val="0048649F"/>
    <w:rsid w:val="00492C5E"/>
    <w:rsid w:val="004B4EAC"/>
    <w:rsid w:val="004C6CA8"/>
    <w:rsid w:val="005216D5"/>
    <w:rsid w:val="00576067"/>
    <w:rsid w:val="00662E2D"/>
    <w:rsid w:val="00715F2C"/>
    <w:rsid w:val="007A750A"/>
    <w:rsid w:val="007D22D2"/>
    <w:rsid w:val="00801E35"/>
    <w:rsid w:val="008C4A74"/>
    <w:rsid w:val="00917791"/>
    <w:rsid w:val="00930289"/>
    <w:rsid w:val="00953B87"/>
    <w:rsid w:val="00A96FB0"/>
    <w:rsid w:val="00AB267A"/>
    <w:rsid w:val="00D326A6"/>
    <w:rsid w:val="00DA6F1B"/>
    <w:rsid w:val="00DB07E2"/>
    <w:rsid w:val="00DC3BAA"/>
    <w:rsid w:val="00DD66A8"/>
    <w:rsid w:val="00F0216B"/>
    <w:rsid w:val="00F36059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BB528"/>
  <w15:chartTrackingRefBased/>
  <w15:docId w15:val="{7C7BAA1C-E413-4021-B860-48AE66AF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88E"/>
    <w:rPr>
      <w:sz w:val="18"/>
      <w:szCs w:val="18"/>
    </w:rPr>
  </w:style>
  <w:style w:type="paragraph" w:styleId="a7">
    <w:name w:val="Normal (Web)"/>
    <w:basedOn w:val="a"/>
    <w:uiPriority w:val="99"/>
    <w:unhideWhenUsed/>
    <w:rsid w:val="002D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384B76"/>
    <w:pPr>
      <w:ind w:firstLineChars="200" w:firstLine="420"/>
    </w:pPr>
  </w:style>
  <w:style w:type="paragraph" w:styleId="a9">
    <w:name w:val="Closing"/>
    <w:basedOn w:val="a"/>
    <w:link w:val="aa"/>
    <w:uiPriority w:val="99"/>
    <w:unhideWhenUsed/>
    <w:rsid w:val="000173B1"/>
    <w:pPr>
      <w:ind w:leftChars="2100" w:left="100"/>
    </w:pPr>
    <w:rPr>
      <w:rFonts w:ascii="仿宋" w:eastAsia="仿宋" w:hAnsi="仿宋" w:cs="仿宋"/>
      <w:sz w:val="28"/>
      <w:szCs w:val="28"/>
    </w:rPr>
  </w:style>
  <w:style w:type="character" w:customStyle="1" w:styleId="aa">
    <w:name w:val="结束语 字符"/>
    <w:basedOn w:val="a0"/>
    <w:link w:val="a9"/>
    <w:uiPriority w:val="99"/>
    <w:rsid w:val="000173B1"/>
    <w:rPr>
      <w:rFonts w:ascii="仿宋" w:eastAsia="仿宋" w:hAnsi="仿宋" w:cs="仿宋"/>
      <w:sz w:val="28"/>
      <w:szCs w:val="28"/>
    </w:rPr>
  </w:style>
  <w:style w:type="character" w:customStyle="1" w:styleId="fontstyle01">
    <w:name w:val="fontstyle01"/>
    <w:basedOn w:val="a0"/>
    <w:rsid w:val="003D7462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D746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D74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2024-05-13T03:17:00Z</dcterms:created>
  <dcterms:modified xsi:type="dcterms:W3CDTF">2024-05-20T01:51:00Z</dcterms:modified>
</cp:coreProperties>
</file>